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18B15D" w14:textId="319EE3A1" w:rsidR="00F44260" w:rsidRPr="000A1D4C" w:rsidRDefault="00F44260" w:rsidP="00F168EB">
      <w:pPr>
        <w:spacing w:after="0"/>
        <w:rPr>
          <w:rFonts w:ascii="Arial" w:hAnsi="Arial" w:cs="Arial"/>
        </w:rPr>
      </w:pPr>
      <w:r w:rsidRPr="000A1D4C">
        <w:rPr>
          <w:rFonts w:ascii="Arial" w:hAnsi="Arial" w:cs="Arial"/>
        </w:rPr>
        <w:t xml:space="preserve">v Úvalech, dne </w:t>
      </w:r>
      <w:r w:rsidR="00CD2FDC">
        <w:rPr>
          <w:rFonts w:ascii="Arial" w:hAnsi="Arial" w:cs="Arial"/>
        </w:rPr>
        <w:t>7</w:t>
      </w:r>
      <w:r w:rsidRPr="000A1D4C">
        <w:rPr>
          <w:rFonts w:ascii="Arial" w:hAnsi="Arial" w:cs="Arial"/>
        </w:rPr>
        <w:t>.</w:t>
      </w:r>
      <w:r w:rsidR="00CD2FDC">
        <w:rPr>
          <w:rFonts w:ascii="Arial" w:hAnsi="Arial" w:cs="Arial"/>
        </w:rPr>
        <w:t>10</w:t>
      </w:r>
      <w:r w:rsidRPr="000A1D4C">
        <w:rPr>
          <w:rFonts w:ascii="Arial" w:hAnsi="Arial" w:cs="Arial"/>
        </w:rPr>
        <w:t>.20</w:t>
      </w:r>
      <w:r w:rsidR="00944B48">
        <w:rPr>
          <w:rFonts w:ascii="Arial" w:hAnsi="Arial" w:cs="Arial"/>
        </w:rPr>
        <w:t>20</w:t>
      </w:r>
      <w:r w:rsidRPr="000A1D4C">
        <w:rPr>
          <w:rFonts w:ascii="Arial" w:hAnsi="Arial" w:cs="Arial"/>
        </w:rPr>
        <w:tab/>
        <w:t xml:space="preserve">  </w:t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</w:p>
    <w:p w14:paraId="195907CB" w14:textId="77777777" w:rsidR="00F44260" w:rsidRPr="000A1D4C" w:rsidRDefault="00187329" w:rsidP="00F168EB">
      <w:pPr>
        <w:spacing w:after="0"/>
        <w:jc w:val="center"/>
        <w:rPr>
          <w:rFonts w:ascii="Arial" w:hAnsi="Arial" w:cs="Arial"/>
          <w:b/>
          <w:spacing w:val="100"/>
          <w:sz w:val="40"/>
          <w:szCs w:val="40"/>
        </w:rPr>
      </w:pPr>
      <w:r w:rsidRPr="000A1D4C">
        <w:rPr>
          <w:rFonts w:ascii="Arial" w:hAnsi="Arial" w:cs="Arial"/>
          <w:b/>
          <w:spacing w:val="100"/>
          <w:sz w:val="40"/>
          <w:szCs w:val="40"/>
        </w:rPr>
        <w:t>ZÁ</w:t>
      </w:r>
      <w:r>
        <w:rPr>
          <w:rFonts w:ascii="Arial" w:hAnsi="Arial" w:cs="Arial"/>
          <w:b/>
          <w:spacing w:val="100"/>
          <w:sz w:val="40"/>
          <w:szCs w:val="40"/>
        </w:rPr>
        <w:t>ZNAM</w:t>
      </w:r>
    </w:p>
    <w:p w14:paraId="078CA368" w14:textId="2B7AF2B5" w:rsidR="00F44260" w:rsidRPr="000A1D4C" w:rsidRDefault="00F44260" w:rsidP="00F168EB">
      <w:pPr>
        <w:spacing w:after="0"/>
        <w:rPr>
          <w:rFonts w:ascii="Arial" w:hAnsi="Arial" w:cs="Arial"/>
          <w:b/>
        </w:rPr>
      </w:pPr>
      <w:r w:rsidRPr="000A1D4C">
        <w:rPr>
          <w:rFonts w:ascii="Arial" w:hAnsi="Arial" w:cs="Arial"/>
        </w:rPr>
        <w:t>datum konání:</w:t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="00CD2FDC">
        <w:rPr>
          <w:rFonts w:ascii="Arial" w:hAnsi="Arial" w:cs="Arial"/>
          <w:b/>
        </w:rPr>
        <w:t>7</w:t>
      </w:r>
      <w:r w:rsidR="00187E01">
        <w:rPr>
          <w:rFonts w:ascii="Arial" w:hAnsi="Arial" w:cs="Arial"/>
          <w:b/>
        </w:rPr>
        <w:t>.</w:t>
      </w:r>
      <w:r w:rsidR="00CD2FDC">
        <w:rPr>
          <w:rFonts w:ascii="Arial" w:hAnsi="Arial" w:cs="Arial"/>
          <w:b/>
        </w:rPr>
        <w:t>10</w:t>
      </w:r>
      <w:r w:rsidRPr="000A1D4C">
        <w:rPr>
          <w:rFonts w:ascii="Arial" w:hAnsi="Arial" w:cs="Arial"/>
          <w:b/>
        </w:rPr>
        <w:t>.20</w:t>
      </w:r>
      <w:r w:rsidR="00944B48">
        <w:rPr>
          <w:rFonts w:ascii="Arial" w:hAnsi="Arial" w:cs="Arial"/>
          <w:b/>
        </w:rPr>
        <w:t>20</w:t>
      </w:r>
    </w:p>
    <w:p w14:paraId="39658A26" w14:textId="77777777" w:rsidR="00F44260" w:rsidRPr="00F168EB" w:rsidRDefault="00F44260" w:rsidP="00F168EB">
      <w:pPr>
        <w:spacing w:after="0"/>
        <w:rPr>
          <w:rFonts w:ascii="Arial" w:hAnsi="Arial" w:cs="Arial"/>
          <w:b/>
        </w:rPr>
      </w:pPr>
      <w:r w:rsidRPr="000A1D4C">
        <w:rPr>
          <w:rFonts w:ascii="Arial" w:hAnsi="Arial" w:cs="Arial"/>
        </w:rPr>
        <w:t>hodina konání:</w:t>
      </w:r>
      <w:r w:rsidRPr="000A1D4C">
        <w:rPr>
          <w:rFonts w:ascii="Arial" w:hAnsi="Arial" w:cs="Arial"/>
        </w:rPr>
        <w:tab/>
      </w:r>
      <w:r w:rsidR="00C84826">
        <w:rPr>
          <w:rFonts w:ascii="Arial" w:hAnsi="Arial" w:cs="Arial"/>
          <w:b/>
        </w:rPr>
        <w:t>1</w:t>
      </w:r>
      <w:r w:rsidR="00944B48">
        <w:rPr>
          <w:rFonts w:ascii="Arial" w:hAnsi="Arial" w:cs="Arial"/>
          <w:b/>
        </w:rPr>
        <w:t>0</w:t>
      </w:r>
      <w:r w:rsidRPr="000A1D4C">
        <w:rPr>
          <w:rFonts w:ascii="Arial" w:hAnsi="Arial" w:cs="Arial"/>
          <w:b/>
        </w:rPr>
        <w:t>:00 hod</w:t>
      </w:r>
    </w:p>
    <w:p w14:paraId="0771A495" w14:textId="2B187503" w:rsidR="00F44260" w:rsidRPr="00F168EB" w:rsidRDefault="00F44260" w:rsidP="00F168EB">
      <w:pPr>
        <w:spacing w:after="0"/>
        <w:rPr>
          <w:rFonts w:ascii="Arial" w:hAnsi="Arial" w:cs="Arial"/>
          <w:b/>
        </w:rPr>
      </w:pPr>
      <w:r w:rsidRPr="00F168EB">
        <w:rPr>
          <w:rFonts w:ascii="Arial" w:hAnsi="Arial" w:cs="Arial"/>
        </w:rPr>
        <w:t>místo konání:</w:t>
      </w:r>
      <w:r w:rsidRPr="00F168EB">
        <w:rPr>
          <w:rFonts w:ascii="Arial" w:hAnsi="Arial" w:cs="Arial"/>
        </w:rPr>
        <w:tab/>
      </w:r>
      <w:r w:rsidRPr="00F168EB">
        <w:rPr>
          <w:rFonts w:ascii="Arial" w:hAnsi="Arial" w:cs="Arial"/>
        </w:rPr>
        <w:tab/>
      </w:r>
      <w:r w:rsidR="002276CD">
        <w:rPr>
          <w:rFonts w:ascii="Arial" w:hAnsi="Arial" w:cs="Arial"/>
          <w:b/>
        </w:rPr>
        <w:t xml:space="preserve">Povodí Vltavy </w:t>
      </w:r>
      <w:proofErr w:type="spellStart"/>
      <w:r w:rsidR="002276CD">
        <w:rPr>
          <w:rFonts w:ascii="Arial" w:hAnsi="Arial" w:cs="Arial"/>
          <w:b/>
        </w:rPr>
        <w:t>s.p</w:t>
      </w:r>
      <w:proofErr w:type="spellEnd"/>
      <w:r w:rsidR="002276CD">
        <w:rPr>
          <w:rFonts w:ascii="Arial" w:hAnsi="Arial" w:cs="Arial"/>
          <w:b/>
        </w:rPr>
        <w:t>., Holečkova 3178/8, Praha 5</w:t>
      </w:r>
    </w:p>
    <w:p w14:paraId="2DC39443" w14:textId="77777777" w:rsidR="00A61021" w:rsidRDefault="00F44260" w:rsidP="00F60347">
      <w:pPr>
        <w:spacing w:after="0"/>
        <w:rPr>
          <w:rFonts w:ascii="Arial" w:hAnsi="Arial" w:cs="Arial"/>
          <w:b/>
        </w:rPr>
      </w:pPr>
      <w:r w:rsidRPr="00F168EB">
        <w:rPr>
          <w:rFonts w:ascii="Arial" w:hAnsi="Arial" w:cs="Arial"/>
        </w:rPr>
        <w:t xml:space="preserve">akce:                     </w:t>
      </w:r>
      <w:r w:rsidRPr="00F60347">
        <w:rPr>
          <w:rFonts w:ascii="Arial" w:hAnsi="Arial" w:cs="Arial"/>
          <w:b/>
        </w:rPr>
        <w:t xml:space="preserve">  </w:t>
      </w:r>
      <w:r w:rsidRPr="00F60347">
        <w:rPr>
          <w:rFonts w:ascii="Arial" w:hAnsi="Arial" w:cs="Arial"/>
          <w:b/>
        </w:rPr>
        <w:tab/>
        <w:t>„</w:t>
      </w:r>
      <w:r w:rsidR="00187E01">
        <w:rPr>
          <w:rFonts w:ascii="Arial" w:hAnsi="Arial" w:cs="Arial"/>
          <w:b/>
        </w:rPr>
        <w:t>Protipovodňová ochrana obce Lužec nad Vltavou</w:t>
      </w:r>
      <w:r w:rsidRPr="00F60347">
        <w:rPr>
          <w:rFonts w:ascii="Arial" w:hAnsi="Arial" w:cs="Arial"/>
          <w:b/>
        </w:rPr>
        <w:t xml:space="preserve">“ </w:t>
      </w:r>
    </w:p>
    <w:p w14:paraId="431BA7A8" w14:textId="32F30951" w:rsidR="00A61021" w:rsidRDefault="00A61021" w:rsidP="00F60347">
      <w:pPr>
        <w:spacing w:after="0"/>
        <w:rPr>
          <w:rFonts w:ascii="Arial" w:hAnsi="Arial" w:cs="Arial"/>
        </w:rPr>
      </w:pPr>
      <w:r w:rsidRPr="00A61021">
        <w:rPr>
          <w:rFonts w:ascii="Arial" w:hAnsi="Arial" w:cs="Arial"/>
        </w:rPr>
        <w:t>prezence: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A61021">
        <w:rPr>
          <w:rFonts w:ascii="Arial" w:hAnsi="Arial" w:cs="Arial"/>
        </w:rPr>
        <w:t xml:space="preserve">Ing. Pavel Wolf, Povodí Vltavy </w:t>
      </w:r>
      <w:proofErr w:type="spellStart"/>
      <w:r w:rsidRPr="00A61021">
        <w:rPr>
          <w:rFonts w:ascii="Arial" w:hAnsi="Arial" w:cs="Arial"/>
        </w:rPr>
        <w:t>s.p</w:t>
      </w:r>
      <w:proofErr w:type="spellEnd"/>
      <w:r w:rsidRPr="00A61021">
        <w:rPr>
          <w:rFonts w:ascii="Arial" w:hAnsi="Arial" w:cs="Arial"/>
        </w:rPr>
        <w:t>.</w:t>
      </w:r>
    </w:p>
    <w:p w14:paraId="6694ACF5" w14:textId="771F4FF7" w:rsidR="002C7DFD" w:rsidRDefault="002C7DFD" w:rsidP="002C7DF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D2FDC">
        <w:rPr>
          <w:rFonts w:ascii="Arial" w:hAnsi="Arial" w:cs="Arial"/>
        </w:rPr>
        <w:t>Ing. Michal Dvořák</w:t>
      </w:r>
      <w:r w:rsidR="00CD2FDC" w:rsidRPr="00A61021">
        <w:rPr>
          <w:rFonts w:ascii="Arial" w:hAnsi="Arial" w:cs="Arial"/>
        </w:rPr>
        <w:t xml:space="preserve">, HG partner s.r.o. </w:t>
      </w:r>
    </w:p>
    <w:p w14:paraId="4E1AA9C1" w14:textId="75470EB3" w:rsidR="00F44260" w:rsidRPr="00A61021" w:rsidRDefault="002C7DFD" w:rsidP="00F6034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61021">
        <w:rPr>
          <w:rFonts w:ascii="Arial" w:hAnsi="Arial" w:cs="Arial"/>
        </w:rPr>
        <w:t>Ing. Andrea J</w:t>
      </w:r>
      <w:r w:rsidR="00A61021" w:rsidRPr="00A61021">
        <w:rPr>
          <w:rFonts w:ascii="Arial" w:hAnsi="Arial" w:cs="Arial"/>
        </w:rPr>
        <w:t>andová, HG partner s.r.o.</w:t>
      </w:r>
      <w:r w:rsidR="00F44260" w:rsidRPr="00A61021">
        <w:rPr>
          <w:rFonts w:ascii="Arial" w:hAnsi="Arial" w:cs="Arial"/>
        </w:rPr>
        <w:t xml:space="preserve">   </w:t>
      </w:r>
    </w:p>
    <w:p w14:paraId="6FEF4314" w14:textId="77777777" w:rsidR="00187E01" w:rsidRDefault="00F44260" w:rsidP="00F62CDA">
      <w:pPr>
        <w:spacing w:after="0"/>
        <w:rPr>
          <w:rFonts w:ascii="Arial" w:hAnsi="Arial" w:cs="Arial"/>
          <w:b/>
        </w:rPr>
      </w:pPr>
      <w:r w:rsidRPr="00F60347">
        <w:rPr>
          <w:rFonts w:ascii="Arial" w:hAnsi="Arial" w:cs="Arial"/>
          <w:b/>
        </w:rPr>
        <w:tab/>
        <w:t xml:space="preserve"> </w:t>
      </w:r>
    </w:p>
    <w:p w14:paraId="48ED3AAB" w14:textId="77777777" w:rsidR="00F44260" w:rsidRPr="001E2B0A" w:rsidRDefault="00187329" w:rsidP="00424934">
      <w:pPr>
        <w:spacing w:after="0"/>
        <w:ind w:firstLine="425"/>
        <w:rPr>
          <w:rFonts w:ascii="Arial" w:hAnsi="Arial" w:cs="Arial"/>
          <w:b/>
        </w:rPr>
      </w:pPr>
      <w:r>
        <w:rPr>
          <w:rFonts w:ascii="Arial" w:hAnsi="Arial" w:cs="Arial"/>
          <w:b/>
        </w:rPr>
        <w:t>Záznam</w:t>
      </w:r>
      <w:r w:rsidR="00F44260" w:rsidRPr="001E2B0A">
        <w:rPr>
          <w:rFonts w:ascii="Arial" w:hAnsi="Arial" w:cs="Arial"/>
          <w:b/>
        </w:rPr>
        <w:t>:</w:t>
      </w:r>
    </w:p>
    <w:p w14:paraId="4FF09B3F" w14:textId="3263CC73" w:rsidR="00803A92" w:rsidRDefault="002C7DFD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8751A9">
        <w:rPr>
          <w:rFonts w:ascii="Arial" w:hAnsi="Arial" w:cs="Arial"/>
        </w:rPr>
        <w:t>ýrobní výbor</w:t>
      </w:r>
      <w:r w:rsidR="00495A5E">
        <w:rPr>
          <w:rFonts w:ascii="Arial" w:hAnsi="Arial" w:cs="Arial"/>
        </w:rPr>
        <w:t xml:space="preserve"> byl svolán za účelem projednání</w:t>
      </w:r>
      <w:r w:rsidR="00CD2FDC">
        <w:rPr>
          <w:rFonts w:ascii="Arial" w:hAnsi="Arial" w:cs="Arial"/>
        </w:rPr>
        <w:t xml:space="preserve"> změn</w:t>
      </w:r>
      <w:r w:rsidR="006C2CE4">
        <w:rPr>
          <w:rFonts w:ascii="Arial" w:hAnsi="Arial" w:cs="Arial"/>
        </w:rPr>
        <w:t xml:space="preserve"> technického řešení </w:t>
      </w:r>
      <w:r w:rsidR="00CD2FDC">
        <w:rPr>
          <w:rFonts w:ascii="Arial" w:hAnsi="Arial" w:cs="Arial"/>
        </w:rPr>
        <w:t>a konečné odsouhlasení celého řešení.</w:t>
      </w:r>
    </w:p>
    <w:p w14:paraId="073D2354" w14:textId="30D63563" w:rsidR="006C2CE4" w:rsidRDefault="00CD2FDC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Investor byl seznámen s</w:t>
      </w:r>
      <w:r w:rsidR="004604A5">
        <w:rPr>
          <w:rFonts w:ascii="Arial" w:hAnsi="Arial" w:cs="Arial"/>
        </w:rPr>
        <w:t> </w:t>
      </w:r>
      <w:r>
        <w:rPr>
          <w:rFonts w:ascii="Arial" w:hAnsi="Arial" w:cs="Arial"/>
        </w:rPr>
        <w:t>výsledky</w:t>
      </w:r>
      <w:r w:rsidR="004604A5">
        <w:rPr>
          <w:rFonts w:ascii="Arial" w:hAnsi="Arial" w:cs="Arial"/>
        </w:rPr>
        <w:t xml:space="preserve"> posouzení filtrační stability, které byly provedeny ve 2 řezech ŽB zdi založené na převrtávaných pilotách a v řezu zemní hráze. Př</w:t>
      </w:r>
      <w:r w:rsidR="00AD2DC3">
        <w:rPr>
          <w:rFonts w:ascii="Arial" w:hAnsi="Arial" w:cs="Arial"/>
        </w:rPr>
        <w:t>i</w:t>
      </w:r>
      <w:r w:rsidR="004604A5">
        <w:rPr>
          <w:rFonts w:ascii="Arial" w:hAnsi="Arial" w:cs="Arial"/>
        </w:rPr>
        <w:t xml:space="preserve"> posouzení ŽB zdi v lokalitě </w:t>
      </w:r>
      <w:r w:rsidR="00AD2DC3">
        <w:rPr>
          <w:rFonts w:ascii="Arial" w:hAnsi="Arial" w:cs="Arial"/>
        </w:rPr>
        <w:t>Na</w:t>
      </w:r>
      <w:r w:rsidR="004604A5">
        <w:rPr>
          <w:rFonts w:ascii="Arial" w:hAnsi="Arial" w:cs="Arial"/>
        </w:rPr>
        <w:t xml:space="preserve"> Křemeni hrozí možnost nadzvednutí málo propustných jílových vrstev v nadloží štěrku na vzdušní straně, z tohoto důvodu bude nutné zřídit drén ve vrstvě štěrků (nad HPV). Návrh druhé ŽB zdi</w:t>
      </w:r>
      <w:r w:rsidR="00AD2DC3">
        <w:rPr>
          <w:rFonts w:ascii="Arial" w:hAnsi="Arial" w:cs="Arial"/>
        </w:rPr>
        <w:t xml:space="preserve"> v lokalitě u ČOV</w:t>
      </w:r>
      <w:r w:rsidR="004604A5">
        <w:rPr>
          <w:rFonts w:ascii="Arial" w:hAnsi="Arial" w:cs="Arial"/>
        </w:rPr>
        <w:t xml:space="preserve"> vyhověl. Zemní hráz byla posouzena v</w:t>
      </w:r>
      <w:r w:rsidR="00C07B60">
        <w:rPr>
          <w:rFonts w:ascii="Arial" w:hAnsi="Arial" w:cs="Arial"/>
        </w:rPr>
        <w:t> </w:t>
      </w:r>
      <w:r w:rsidR="004604A5">
        <w:rPr>
          <w:rFonts w:ascii="Arial" w:hAnsi="Arial" w:cs="Arial"/>
        </w:rPr>
        <w:t>místě</w:t>
      </w:r>
      <w:r w:rsidR="00C07B60">
        <w:rPr>
          <w:rFonts w:ascii="Arial" w:hAnsi="Arial" w:cs="Arial"/>
        </w:rPr>
        <w:t>, kde má vrchní izolátor (písčité hlíny, jíly) mocnost 3 m</w:t>
      </w:r>
      <w:r w:rsidR="00AD2DC3">
        <w:rPr>
          <w:rFonts w:ascii="Arial" w:hAnsi="Arial" w:cs="Arial"/>
        </w:rPr>
        <w:t xml:space="preserve"> (na začátku úseku, Na Křemeni).</w:t>
      </w:r>
      <w:r w:rsidR="00C07B60">
        <w:rPr>
          <w:rFonts w:ascii="Arial" w:hAnsi="Arial" w:cs="Arial"/>
        </w:rPr>
        <w:t xml:space="preserve"> V rámci zadání PD nebyl řešen vhodný zemník, bylo tedy předpokládáno, že bude využit místní materiál – štěrk hlinitý GM. Modelový výpočet ukázal na možnost lokální vnitřní eroze (</w:t>
      </w:r>
      <w:proofErr w:type="spellStart"/>
      <w:r w:rsidR="00C07B60">
        <w:rPr>
          <w:rFonts w:ascii="Arial" w:hAnsi="Arial" w:cs="Arial"/>
        </w:rPr>
        <w:t>sufoze</w:t>
      </w:r>
      <w:proofErr w:type="spellEnd"/>
      <w:r w:rsidR="00C07B60">
        <w:rPr>
          <w:rFonts w:ascii="Arial" w:hAnsi="Arial" w:cs="Arial"/>
        </w:rPr>
        <w:t>) části hráze při vzdušním líci. Výpočet je uvažován pro nejnepříznivější charakteristiky dané zeminy</w:t>
      </w:r>
      <w:r w:rsidR="00AD2DC3">
        <w:rPr>
          <w:rFonts w:ascii="Arial" w:hAnsi="Arial" w:cs="Arial"/>
        </w:rPr>
        <w:t xml:space="preserve">. Důležitý je především součinitel propustnosti a </w:t>
      </w:r>
      <w:r w:rsidR="00C07B60">
        <w:rPr>
          <w:rFonts w:ascii="Arial" w:hAnsi="Arial" w:cs="Arial"/>
        </w:rPr>
        <w:t>křivka zrnitosti</w:t>
      </w:r>
      <w:r w:rsidR="00AD2DC3">
        <w:rPr>
          <w:rFonts w:ascii="Arial" w:hAnsi="Arial" w:cs="Arial"/>
        </w:rPr>
        <w:t xml:space="preserve">. Pokud bude materiál </w:t>
      </w:r>
      <w:proofErr w:type="spellStart"/>
      <w:r w:rsidR="00AD2DC3">
        <w:rPr>
          <w:rFonts w:ascii="Arial" w:hAnsi="Arial" w:cs="Arial"/>
        </w:rPr>
        <w:t>stejnozrnnějšího</w:t>
      </w:r>
      <w:proofErr w:type="spellEnd"/>
      <w:r w:rsidR="00AD2DC3">
        <w:rPr>
          <w:rFonts w:ascii="Arial" w:hAnsi="Arial" w:cs="Arial"/>
        </w:rPr>
        <w:t xml:space="preserve"> charakteru je pravděpodobné, že posouzení na vnitřní </w:t>
      </w:r>
      <w:proofErr w:type="spellStart"/>
      <w:r w:rsidR="00AD2DC3">
        <w:rPr>
          <w:rFonts w:ascii="Arial" w:hAnsi="Arial" w:cs="Arial"/>
        </w:rPr>
        <w:t>sufozi</w:t>
      </w:r>
      <w:proofErr w:type="spellEnd"/>
      <w:r w:rsidR="00AD2DC3">
        <w:rPr>
          <w:rFonts w:ascii="Arial" w:hAnsi="Arial" w:cs="Arial"/>
        </w:rPr>
        <w:t xml:space="preserve"> vyhoví. V dalším stupni PD po určení materiálu pro výstavbu hráze je nutné výpočet ověřit pro reálné parametry zeminy. </w:t>
      </w:r>
    </w:p>
    <w:p w14:paraId="1C2353AF" w14:textId="2FAB49F5" w:rsidR="00AD2DC3" w:rsidRDefault="00CF6EE3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V SO 01.</w:t>
      </w:r>
      <w:r w:rsidR="005112B3">
        <w:rPr>
          <w:rFonts w:ascii="Arial" w:hAnsi="Arial" w:cs="Arial"/>
        </w:rPr>
        <w:t>5 bylo</w:t>
      </w:r>
      <w:r>
        <w:rPr>
          <w:rFonts w:ascii="Arial" w:hAnsi="Arial" w:cs="Arial"/>
        </w:rPr>
        <w:t xml:space="preserve"> původně navrženo navýšení zemní hráze přisypáním. Po aktualizaci geodetického zaměření a vynesení příčných řezů bylo zjištěno, že návodní svah zasahuje až pod hladinu Lužecké tůně a vzdušní svah pak za soukromé oplocení. Po úpravě sklonu svahů na 1:2 se rozsah tělesa lehce zmenšil. </w:t>
      </w:r>
      <w:r w:rsidR="006157AC">
        <w:rPr>
          <w:rFonts w:ascii="Arial" w:hAnsi="Arial" w:cs="Arial"/>
        </w:rPr>
        <w:t>Problematické bude zajištění pozvolného nájezdu na hráz, kde bude nutné postavit opěrné zídky, vegetace na obou svazích hráze (včetně</w:t>
      </w:r>
      <w:r w:rsidR="003F6D6C">
        <w:rPr>
          <w:rFonts w:ascii="Arial" w:hAnsi="Arial" w:cs="Arial"/>
        </w:rPr>
        <w:t xml:space="preserve"> vzrostlých stromů)</w:t>
      </w:r>
      <w:r w:rsidR="006157AC">
        <w:rPr>
          <w:rFonts w:ascii="Arial" w:hAnsi="Arial" w:cs="Arial"/>
        </w:rPr>
        <w:t xml:space="preserve"> bude nutn</w:t>
      </w:r>
      <w:r w:rsidR="003F6D6C">
        <w:rPr>
          <w:rFonts w:ascii="Arial" w:hAnsi="Arial" w:cs="Arial"/>
        </w:rPr>
        <w:t>é</w:t>
      </w:r>
      <w:r w:rsidR="006157AC">
        <w:rPr>
          <w:rFonts w:ascii="Arial" w:hAnsi="Arial" w:cs="Arial"/>
        </w:rPr>
        <w:t xml:space="preserve"> pokácet. </w:t>
      </w:r>
      <w:r>
        <w:rPr>
          <w:rFonts w:ascii="Arial" w:hAnsi="Arial" w:cs="Arial"/>
        </w:rPr>
        <w:t>Z důvodů utěsnění stávajícího tělesa hráze byla navržena trysková injektáž v ose hráze (viz zápis ze dne 15.9.2020). Vzhledem k</w:t>
      </w:r>
      <w:r w:rsidR="003F6D6C">
        <w:rPr>
          <w:rFonts w:ascii="Arial" w:hAnsi="Arial" w:cs="Arial"/>
        </w:rPr>
        <w:t> rozměrům zemního tělesa a</w:t>
      </w:r>
      <w:r w:rsidR="006157AC">
        <w:rPr>
          <w:rFonts w:ascii="Arial" w:hAnsi="Arial" w:cs="Arial"/>
        </w:rPr>
        <w:t> problémům se zajištěním vhodné zeminy do tělesa hráze bylo navrženo navýšení pomocí ŽB zdi, která je navržená i v následujícím úseku.</w:t>
      </w:r>
      <w:r w:rsidR="005112B3">
        <w:rPr>
          <w:rFonts w:ascii="Arial" w:hAnsi="Arial" w:cs="Arial"/>
        </w:rPr>
        <w:t xml:space="preserve"> Zeď bude výšky cca 1,0 až 1,2 m nad terénem.</w:t>
      </w:r>
      <w:r w:rsidR="003F6D6C">
        <w:rPr>
          <w:rFonts w:ascii="Arial" w:hAnsi="Arial" w:cs="Arial"/>
        </w:rPr>
        <w:t xml:space="preserve"> V místě přístupu k tůni bude osazeno mobilní hrazení. Stávající šachta na shybce</w:t>
      </w:r>
      <w:r w:rsidR="008065FB">
        <w:rPr>
          <w:rFonts w:ascii="Arial" w:hAnsi="Arial" w:cs="Arial"/>
        </w:rPr>
        <w:t xml:space="preserve"> (včetně uzávěru)</w:t>
      </w:r>
      <w:r w:rsidR="003F6D6C">
        <w:rPr>
          <w:rFonts w:ascii="Arial" w:hAnsi="Arial" w:cs="Arial"/>
        </w:rPr>
        <w:t xml:space="preserve"> bude posunuta o cca 2 m</w:t>
      </w:r>
      <w:r w:rsidR="008065FB">
        <w:rPr>
          <w:rFonts w:ascii="Arial" w:hAnsi="Arial" w:cs="Arial"/>
        </w:rPr>
        <w:t xml:space="preserve"> a bude sloužit jako čerpací jímka</w:t>
      </w:r>
      <w:r w:rsidR="003F6D6C">
        <w:rPr>
          <w:rFonts w:ascii="Arial" w:hAnsi="Arial" w:cs="Arial"/>
        </w:rPr>
        <w:t>.</w:t>
      </w:r>
      <w:r w:rsidR="008065FB">
        <w:rPr>
          <w:rFonts w:ascii="Arial" w:hAnsi="Arial" w:cs="Arial"/>
        </w:rPr>
        <w:t xml:space="preserve"> Koruna stávající hráze bude urovnána a zpevněna</w:t>
      </w:r>
      <w:r w:rsidR="005112B3">
        <w:rPr>
          <w:rFonts w:ascii="Arial" w:hAnsi="Arial" w:cs="Arial"/>
        </w:rPr>
        <w:t xml:space="preserve"> ŠD</w:t>
      </w:r>
      <w:r w:rsidR="008065FB">
        <w:rPr>
          <w:rFonts w:ascii="Arial" w:hAnsi="Arial" w:cs="Arial"/>
        </w:rPr>
        <w:t>. Návodní pata stávající hráze bude doplněna o podélný drén, který bude zaústěn do šachty shybky. Uvedené technické řešení bylo odsouhlaseno.</w:t>
      </w:r>
    </w:p>
    <w:p w14:paraId="06470D1D" w14:textId="7941269F" w:rsidR="008065FB" w:rsidRDefault="008065FB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V SO 03.2 až 03.4 došlo</w:t>
      </w:r>
      <w:r w:rsidR="00E568DE" w:rsidRPr="00E568DE">
        <w:rPr>
          <w:rFonts w:ascii="Arial" w:hAnsi="Arial" w:cs="Arial"/>
        </w:rPr>
        <w:t xml:space="preserve"> </w:t>
      </w:r>
      <w:r w:rsidR="00E568DE">
        <w:rPr>
          <w:rFonts w:ascii="Arial" w:hAnsi="Arial" w:cs="Arial"/>
        </w:rPr>
        <w:t xml:space="preserve">dle požadavku obce </w:t>
      </w:r>
      <w:r>
        <w:rPr>
          <w:rFonts w:ascii="Arial" w:hAnsi="Arial" w:cs="Arial"/>
        </w:rPr>
        <w:t>k posunutí linie PPO více do zahrad (pozemky obce) – viz zápis ze dne 7.9.2020.</w:t>
      </w:r>
      <w:r w:rsidR="00062D8B">
        <w:rPr>
          <w:rFonts w:ascii="Arial" w:hAnsi="Arial" w:cs="Arial"/>
        </w:rPr>
        <w:t xml:space="preserve"> Posunutím dojde k rozšíření prostoru podél jednosměrné komunikace o 3 až 5 m. Bylo dohodnuto, že tento prostor bude zpevněn ŠD v kombinaci s betonovými zatravňovacími tvárnicemi.</w:t>
      </w:r>
    </w:p>
    <w:p w14:paraId="057A6036" w14:textId="25412EC8" w:rsidR="00062D8B" w:rsidRDefault="00430F39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Dále byla řešena problematika zemní hráze v SO 04, kde chybí dle IG průzkumu nepropustná vrstva</w:t>
      </w:r>
      <w:r w:rsidR="005112B3">
        <w:rPr>
          <w:rFonts w:ascii="Arial" w:hAnsi="Arial" w:cs="Arial"/>
        </w:rPr>
        <w:t xml:space="preserve"> v nadloží</w:t>
      </w:r>
      <w:r>
        <w:rPr>
          <w:rFonts w:ascii="Arial" w:hAnsi="Arial" w:cs="Arial"/>
        </w:rPr>
        <w:t xml:space="preserve"> štěrk</w:t>
      </w:r>
      <w:r w:rsidR="005112B3">
        <w:rPr>
          <w:rFonts w:ascii="Arial" w:hAnsi="Arial" w:cs="Arial"/>
        </w:rPr>
        <w:t xml:space="preserve">u. Z tohoto důvodu zde bude nutné zřídit podzemní těsnící </w:t>
      </w:r>
      <w:r w:rsidR="005112B3">
        <w:rPr>
          <w:rFonts w:ascii="Arial" w:hAnsi="Arial" w:cs="Arial"/>
        </w:rPr>
        <w:lastRenderedPageBreak/>
        <w:t>clonu z tryskové injektáže.</w:t>
      </w:r>
      <w:r w:rsidR="00062D8B">
        <w:rPr>
          <w:rFonts w:ascii="Arial" w:hAnsi="Arial" w:cs="Arial"/>
        </w:rPr>
        <w:t xml:space="preserve"> </w:t>
      </w:r>
      <w:r w:rsidR="005112B3">
        <w:rPr>
          <w:rFonts w:ascii="Arial" w:hAnsi="Arial" w:cs="Arial"/>
        </w:rPr>
        <w:t xml:space="preserve">Samotné těleso hráze lze provést dvěma způsoby. </w:t>
      </w:r>
      <w:r w:rsidR="006A59D7">
        <w:rPr>
          <w:rFonts w:ascii="Arial" w:hAnsi="Arial" w:cs="Arial"/>
        </w:rPr>
        <w:t>Původní řešení spočívá</w:t>
      </w:r>
      <w:r>
        <w:rPr>
          <w:rFonts w:ascii="Arial" w:hAnsi="Arial" w:cs="Arial"/>
        </w:rPr>
        <w:t xml:space="preserve"> v násypu hráze z požadované zeminy dle normy. Vzhledem k nedostatku požadované zeminy v blízkém okolí stavby bylo navrženo</w:t>
      </w:r>
      <w:r w:rsidR="005112B3">
        <w:rPr>
          <w:rFonts w:ascii="Arial" w:hAnsi="Arial" w:cs="Arial"/>
        </w:rPr>
        <w:t xml:space="preserve"> provést násyp z vhodných místních materiálů a </w:t>
      </w:r>
      <w:r>
        <w:rPr>
          <w:rFonts w:ascii="Arial" w:hAnsi="Arial" w:cs="Arial"/>
        </w:rPr>
        <w:t>těles</w:t>
      </w:r>
      <w:r w:rsidR="005112B3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hráze </w:t>
      </w:r>
      <w:r w:rsidR="005112B3">
        <w:rPr>
          <w:rFonts w:ascii="Arial" w:hAnsi="Arial" w:cs="Arial"/>
        </w:rPr>
        <w:t>utěsnit pomocí TI</w:t>
      </w:r>
      <w:r>
        <w:rPr>
          <w:rFonts w:ascii="Arial" w:hAnsi="Arial" w:cs="Arial"/>
        </w:rPr>
        <w:t>. Ve vzorových řezech bude řešení s těsnící clonou vyznačeno čárkovaně</w:t>
      </w:r>
      <w:r w:rsidR="005112B3">
        <w:rPr>
          <w:rFonts w:ascii="Arial" w:hAnsi="Arial" w:cs="Arial"/>
        </w:rPr>
        <w:t>, s poznámkou, že o výšce TI bude rozhodnuto dle kvality materiálu.</w:t>
      </w:r>
    </w:p>
    <w:p w14:paraId="50AC814D" w14:textId="4B98B68C" w:rsidR="005112B3" w:rsidRDefault="005112B3" w:rsidP="00424934">
      <w:pPr>
        <w:spacing w:after="0"/>
        <w:ind w:firstLine="425"/>
        <w:jc w:val="both"/>
        <w:rPr>
          <w:rFonts w:ascii="Arial" w:hAnsi="Arial" w:cs="Arial"/>
        </w:rPr>
      </w:pPr>
      <w:r>
        <w:rPr>
          <w:rFonts w:ascii="Arial" w:hAnsi="Arial" w:cs="Arial"/>
        </w:rPr>
        <w:t>Koruna hráze ve všech SO bude zpevněná ŠD 0/32.</w:t>
      </w:r>
    </w:p>
    <w:p w14:paraId="686D9A3D" w14:textId="77777777" w:rsidR="008065FB" w:rsidRDefault="008065FB" w:rsidP="00424934">
      <w:pPr>
        <w:spacing w:after="0"/>
        <w:ind w:firstLine="425"/>
        <w:jc w:val="both"/>
        <w:rPr>
          <w:rFonts w:ascii="Arial" w:hAnsi="Arial" w:cs="Arial"/>
        </w:rPr>
      </w:pPr>
    </w:p>
    <w:p w14:paraId="5BC54177" w14:textId="77777777" w:rsidR="00AD2DC3" w:rsidRDefault="00AD2DC3" w:rsidP="00424934">
      <w:pPr>
        <w:spacing w:after="0"/>
        <w:ind w:firstLine="425"/>
        <w:jc w:val="both"/>
        <w:rPr>
          <w:rFonts w:ascii="Arial" w:hAnsi="Arial" w:cs="Arial"/>
        </w:rPr>
      </w:pPr>
    </w:p>
    <w:p w14:paraId="15E63D7D" w14:textId="77777777" w:rsidR="00DC10AC" w:rsidRDefault="00DC10AC" w:rsidP="00F62CDA">
      <w:pPr>
        <w:pStyle w:val="Odstavecseseznamem"/>
        <w:spacing w:after="0"/>
        <w:rPr>
          <w:rFonts w:ascii="Arial" w:hAnsi="Arial" w:cs="Arial"/>
        </w:rPr>
      </w:pPr>
    </w:p>
    <w:p w14:paraId="3CD18FCB" w14:textId="77777777" w:rsidR="00DC10AC" w:rsidRDefault="00DC10AC" w:rsidP="00F62CDA">
      <w:pPr>
        <w:pStyle w:val="Odstavecseseznamem"/>
        <w:spacing w:after="0"/>
        <w:rPr>
          <w:rFonts w:ascii="Arial" w:hAnsi="Arial" w:cs="Arial"/>
        </w:rPr>
      </w:pPr>
    </w:p>
    <w:p w14:paraId="4E863F1A" w14:textId="77777777" w:rsidR="00F62CDA" w:rsidRDefault="00F62CDA" w:rsidP="00F62CDA">
      <w:pPr>
        <w:pStyle w:val="Odstavecseseznamem"/>
        <w:spacing w:after="0"/>
        <w:rPr>
          <w:rFonts w:ascii="Arial" w:hAnsi="Arial" w:cs="Arial"/>
        </w:rPr>
      </w:pPr>
      <w:r>
        <w:rPr>
          <w:rFonts w:ascii="Arial" w:hAnsi="Arial" w:cs="Arial"/>
        </w:rPr>
        <w:t>Zapsal</w:t>
      </w:r>
      <w:r w:rsidR="001823B9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823B9">
        <w:rPr>
          <w:rFonts w:ascii="Arial" w:hAnsi="Arial" w:cs="Arial"/>
        </w:rPr>
        <w:t>Jandová</w:t>
      </w:r>
      <w:r>
        <w:rPr>
          <w:rFonts w:ascii="Arial" w:hAnsi="Arial" w:cs="Arial"/>
        </w:rPr>
        <w:t xml:space="preserve"> - HG </w:t>
      </w:r>
      <w:proofErr w:type="gramStart"/>
      <w:r>
        <w:rPr>
          <w:rFonts w:ascii="Arial" w:hAnsi="Arial" w:cs="Arial"/>
        </w:rPr>
        <w:t>partner</w:t>
      </w:r>
      <w:r w:rsidR="001873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s.</w:t>
      </w:r>
      <w:proofErr w:type="gramEnd"/>
      <w:r>
        <w:rPr>
          <w:rFonts w:ascii="Arial" w:hAnsi="Arial" w:cs="Arial"/>
        </w:rPr>
        <w:t xml:space="preserve"> r. o.</w:t>
      </w:r>
    </w:p>
    <w:p w14:paraId="0F2FB8EA" w14:textId="77777777" w:rsidR="004E47C0" w:rsidRDefault="004E47C0" w:rsidP="00F62CDA">
      <w:pPr>
        <w:pStyle w:val="Odstavecseseznamem"/>
        <w:spacing w:after="0"/>
        <w:rPr>
          <w:rFonts w:ascii="Arial" w:hAnsi="Arial" w:cs="Arial"/>
        </w:rPr>
      </w:pPr>
    </w:p>
    <w:p w14:paraId="34D5B523" w14:textId="77777777" w:rsidR="008C6474" w:rsidRDefault="008C6474" w:rsidP="004E47C0">
      <w:pPr>
        <w:pStyle w:val="Odstavecseseznamem"/>
        <w:spacing w:after="0"/>
        <w:ind w:left="0"/>
        <w:rPr>
          <w:rFonts w:ascii="Arial" w:hAnsi="Arial" w:cs="Arial"/>
        </w:rPr>
      </w:pPr>
    </w:p>
    <w:p w14:paraId="0592C82D" w14:textId="77777777" w:rsidR="008C6474" w:rsidRDefault="008C6474" w:rsidP="004E47C0">
      <w:pPr>
        <w:pStyle w:val="Odstavecseseznamem"/>
        <w:spacing w:after="0"/>
        <w:ind w:left="0"/>
        <w:rPr>
          <w:rFonts w:ascii="Arial" w:hAnsi="Arial" w:cs="Arial"/>
        </w:rPr>
      </w:pPr>
    </w:p>
    <w:p w14:paraId="6B160C42" w14:textId="77777777" w:rsidR="004E47C0" w:rsidRPr="00F168EB" w:rsidRDefault="004E47C0" w:rsidP="004E47C0">
      <w:pPr>
        <w:pStyle w:val="Odstavecseseznamem"/>
        <w:spacing w:after="0"/>
        <w:ind w:left="0"/>
        <w:rPr>
          <w:rFonts w:ascii="Arial" w:hAnsi="Arial" w:cs="Arial"/>
        </w:rPr>
      </w:pPr>
    </w:p>
    <w:sectPr w:rsidR="004E47C0" w:rsidRPr="00F168EB" w:rsidSect="00617F92">
      <w:headerReference w:type="default" r:id="rId10"/>
      <w:footerReference w:type="default" r:id="rId11"/>
      <w:pgSz w:w="11906" w:h="16838"/>
      <w:pgMar w:top="-1702" w:right="1417" w:bottom="1417" w:left="1417" w:header="418" w:footer="2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31D37C" w14:textId="77777777" w:rsidR="00935679" w:rsidRDefault="00935679" w:rsidP="00CB37D2">
      <w:pPr>
        <w:spacing w:after="0" w:line="240" w:lineRule="auto"/>
      </w:pPr>
      <w:r>
        <w:separator/>
      </w:r>
    </w:p>
  </w:endnote>
  <w:endnote w:type="continuationSeparator" w:id="0">
    <w:p w14:paraId="5F89688A" w14:textId="77777777" w:rsidR="00935679" w:rsidRDefault="00935679" w:rsidP="00CB3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50FB0" w14:textId="77777777" w:rsidR="00935679" w:rsidRDefault="00935679">
    <w:r>
      <w:rPr>
        <w:noProof/>
      </w:rPr>
      <w:drawing>
        <wp:anchor distT="0" distB="0" distL="114300" distR="114300" simplePos="0" relativeHeight="251658752" behindDoc="1" locked="0" layoutInCell="1" allowOverlap="1" wp14:anchorId="26FB4F07" wp14:editId="121390EB">
          <wp:simplePos x="0" y="0"/>
          <wp:positionH relativeFrom="column">
            <wp:posOffset>-918845</wp:posOffset>
          </wp:positionH>
          <wp:positionV relativeFrom="paragraph">
            <wp:posOffset>200660</wp:posOffset>
          </wp:positionV>
          <wp:extent cx="10586085" cy="104775"/>
          <wp:effectExtent l="0" t="0" r="5715" b="9525"/>
          <wp:wrapNone/>
          <wp:docPr id="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86085" cy="104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0456" w:type="dxa"/>
      <w:tblInd w:w="-680" w:type="dxa"/>
      <w:tblLook w:val="00A0" w:firstRow="1" w:lastRow="0" w:firstColumn="1" w:lastColumn="0" w:noHBand="0" w:noVBand="0"/>
    </w:tblPr>
    <w:tblGrid>
      <w:gridCol w:w="2811"/>
      <w:gridCol w:w="2933"/>
      <w:gridCol w:w="2897"/>
      <w:gridCol w:w="1815"/>
    </w:tblGrid>
    <w:tr w:rsidR="00935679" w:rsidRPr="00520D34" w14:paraId="16AE1FC3" w14:textId="77777777" w:rsidTr="00520D34">
      <w:trPr>
        <w:trHeight w:hRule="exact" w:val="170"/>
      </w:trPr>
      <w:tc>
        <w:tcPr>
          <w:tcW w:w="2811" w:type="dxa"/>
          <w:vAlign w:val="center"/>
        </w:tcPr>
        <w:p w14:paraId="2377BEB0" w14:textId="77777777" w:rsidR="00935679" w:rsidRPr="00520D34" w:rsidRDefault="00935679" w:rsidP="00E86BE2">
          <w:pPr>
            <w:pStyle w:val="Zhlav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HG partner s.r.o.</w:t>
          </w:r>
        </w:p>
      </w:tc>
      <w:tc>
        <w:tcPr>
          <w:tcW w:w="2933" w:type="dxa"/>
          <w:vAlign w:val="center"/>
        </w:tcPr>
        <w:p w14:paraId="43DB2135" w14:textId="77777777" w:rsidR="00935679" w:rsidRPr="00520D34" w:rsidRDefault="00935679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IČO: 27221253, DIČ: CZ27221253</w:t>
          </w:r>
        </w:p>
      </w:tc>
      <w:tc>
        <w:tcPr>
          <w:tcW w:w="2897" w:type="dxa"/>
          <w:vAlign w:val="center"/>
        </w:tcPr>
        <w:p w14:paraId="4895BBBB" w14:textId="77777777" w:rsidR="00935679" w:rsidRPr="00520D34" w:rsidRDefault="00935679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Bankovní spojení:</w:t>
          </w:r>
        </w:p>
      </w:tc>
      <w:tc>
        <w:tcPr>
          <w:tcW w:w="1815" w:type="dxa"/>
          <w:vAlign w:val="center"/>
        </w:tcPr>
        <w:p w14:paraId="334FC7BB" w14:textId="77777777" w:rsidR="00935679" w:rsidRPr="00520D34" w:rsidRDefault="00935679" w:rsidP="00520D34">
          <w:pPr>
            <w:pStyle w:val="Zhlav"/>
            <w:ind w:right="-74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Tel/fax: 246 082 015</w:t>
          </w:r>
        </w:p>
      </w:tc>
    </w:tr>
    <w:tr w:rsidR="00935679" w:rsidRPr="00520D34" w14:paraId="09DE8B11" w14:textId="77777777" w:rsidTr="00520D34">
      <w:trPr>
        <w:trHeight w:hRule="exact" w:val="170"/>
      </w:trPr>
      <w:tc>
        <w:tcPr>
          <w:tcW w:w="2811" w:type="dxa"/>
          <w:vAlign w:val="center"/>
        </w:tcPr>
        <w:p w14:paraId="3105329D" w14:textId="77777777" w:rsidR="00935679" w:rsidRPr="00520D34" w:rsidRDefault="00935679" w:rsidP="00520D34">
          <w:pPr>
            <w:pStyle w:val="Zhlav"/>
            <w:ind w:right="-74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Smetanova 200, 250 82 Úvaly</w:t>
          </w:r>
        </w:p>
      </w:tc>
      <w:tc>
        <w:tcPr>
          <w:tcW w:w="2933" w:type="dxa"/>
          <w:vAlign w:val="center"/>
        </w:tcPr>
        <w:p w14:paraId="2F738269" w14:textId="77777777" w:rsidR="00935679" w:rsidRPr="00520D34" w:rsidRDefault="002D758A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hyperlink r:id="rId2" w:history="1">
            <w:r w:rsidR="00935679" w:rsidRPr="00520D34">
              <w:rPr>
                <w:rFonts w:ascii="Arial" w:hAnsi="Arial" w:cs="Arial"/>
                <w:color w:val="0093DD"/>
                <w:sz w:val="14"/>
                <w:szCs w:val="14"/>
              </w:rPr>
              <w:t>hgp@hgpartner.cz</w:t>
            </w:r>
          </w:hyperlink>
          <w:r w:rsidR="00935679" w:rsidRPr="00520D34">
            <w:rPr>
              <w:rFonts w:ascii="Arial" w:hAnsi="Arial" w:cs="Arial"/>
              <w:color w:val="0093DD"/>
              <w:sz w:val="14"/>
              <w:szCs w:val="14"/>
            </w:rPr>
            <w:t>, www.hgpartner.cz</w:t>
          </w:r>
        </w:p>
      </w:tc>
      <w:tc>
        <w:tcPr>
          <w:tcW w:w="2897" w:type="dxa"/>
          <w:vAlign w:val="center"/>
        </w:tcPr>
        <w:p w14:paraId="7D5EB3A8" w14:textId="77777777" w:rsidR="00935679" w:rsidRPr="00520D34" w:rsidRDefault="00935679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ČS 435084389/0800</w:t>
          </w:r>
        </w:p>
      </w:tc>
      <w:tc>
        <w:tcPr>
          <w:tcW w:w="1815" w:type="dxa"/>
          <w:vAlign w:val="center"/>
        </w:tcPr>
        <w:p w14:paraId="351F391B" w14:textId="77777777" w:rsidR="00935679" w:rsidRPr="00520D34" w:rsidRDefault="00935679" w:rsidP="00520D34">
          <w:pPr>
            <w:pStyle w:val="Zhlav"/>
            <w:ind w:right="-74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777 168 116</w:t>
          </w:r>
        </w:p>
      </w:tc>
    </w:tr>
  </w:tbl>
  <w:p w14:paraId="3989BEE1" w14:textId="77777777" w:rsidR="00935679" w:rsidRDefault="00935679" w:rsidP="00D4343E">
    <w:pPr>
      <w:pStyle w:val="Zpat"/>
    </w:pPr>
    <w:r w:rsidRPr="00D4343E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E13CBB" w14:textId="77777777" w:rsidR="00935679" w:rsidRDefault="00935679" w:rsidP="00CB37D2">
      <w:pPr>
        <w:spacing w:after="0" w:line="240" w:lineRule="auto"/>
      </w:pPr>
      <w:r>
        <w:separator/>
      </w:r>
    </w:p>
  </w:footnote>
  <w:footnote w:type="continuationSeparator" w:id="0">
    <w:p w14:paraId="09BFBFE5" w14:textId="77777777" w:rsidR="00935679" w:rsidRDefault="00935679" w:rsidP="00CB3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747" w:type="dxa"/>
      <w:tblLook w:val="00A0" w:firstRow="1" w:lastRow="0" w:firstColumn="1" w:lastColumn="0" w:noHBand="0" w:noVBand="0"/>
    </w:tblPr>
    <w:tblGrid>
      <w:gridCol w:w="1526"/>
      <w:gridCol w:w="3260"/>
      <w:gridCol w:w="1560"/>
      <w:gridCol w:w="1700"/>
      <w:gridCol w:w="1701"/>
    </w:tblGrid>
    <w:tr w:rsidR="00935679" w:rsidRPr="00520D34" w14:paraId="269379B2" w14:textId="77777777" w:rsidTr="00520D34">
      <w:trPr>
        <w:cantSplit/>
        <w:trHeight w:hRule="exact" w:val="204"/>
      </w:trPr>
      <w:tc>
        <w:tcPr>
          <w:tcW w:w="1526" w:type="dxa"/>
        </w:tcPr>
        <w:p w14:paraId="7D375393" w14:textId="77777777" w:rsidR="00935679" w:rsidRPr="00520D34" w:rsidRDefault="00935679" w:rsidP="00520D34">
          <w:pPr>
            <w:pStyle w:val="Zhlav"/>
            <w:jc w:val="center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145A5D79" wp14:editId="69C0AC25">
                <wp:simplePos x="0" y="0"/>
                <wp:positionH relativeFrom="column">
                  <wp:posOffset>-1071245</wp:posOffset>
                </wp:positionH>
                <wp:positionV relativeFrom="paragraph">
                  <wp:posOffset>-24130</wp:posOffset>
                </wp:positionV>
                <wp:extent cx="10502900" cy="590550"/>
                <wp:effectExtent l="0" t="0" r="0" b="0"/>
                <wp:wrapNone/>
                <wp:docPr id="2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02900" cy="590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1F98EDD5" wp14:editId="48E8D334">
                    <wp:simplePos x="0" y="0"/>
                    <wp:positionH relativeFrom="column">
                      <wp:posOffset>808990</wp:posOffset>
                    </wp:positionH>
                    <wp:positionV relativeFrom="paragraph">
                      <wp:posOffset>-53340</wp:posOffset>
                    </wp:positionV>
                    <wp:extent cx="2303780" cy="298450"/>
                    <wp:effectExtent l="0" t="3810" r="1905" b="2540"/>
                    <wp:wrapNone/>
                    <wp:docPr id="1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3780" cy="298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AB44E4" w14:textId="77777777" w:rsidR="00935679" w:rsidRPr="00D9281A" w:rsidRDefault="00935679" w:rsidP="0058450E">
                                <w:pPr>
                                  <w:rPr>
                                    <w:rFonts w:ascii="Arial" w:hAnsi="Arial" w:cs="Arial"/>
                                    <w:b/>
                                    <w:color w:val="0093DD"/>
                                    <w:sz w:val="20"/>
                                    <w:szCs w:val="20"/>
                                  </w:rPr>
                                </w:pPr>
                                <w:r w:rsidRPr="00D9281A">
                                  <w:rPr>
                                    <w:rFonts w:ascii="Arial" w:hAnsi="Arial" w:cs="Arial"/>
                                    <w:b/>
                                    <w:color w:val="0093DD"/>
                                    <w:sz w:val="20"/>
                                    <w:szCs w:val="20"/>
                                  </w:rPr>
                                  <w:t>HG partner s.r.o.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98EDD5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63.7pt;margin-top:-4.2pt;width:181.4pt;height:2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" filled="f" stroked="f">
                    <v:textbox>
                      <w:txbxContent>
                        <w:p w14:paraId="13AB44E4" w14:textId="77777777" w:rsidR="00935679" w:rsidRPr="00D9281A" w:rsidRDefault="00935679" w:rsidP="0058450E">
                          <w:pPr>
                            <w:rPr>
                              <w:rFonts w:ascii="Arial" w:hAnsi="Arial" w:cs="Arial"/>
                              <w:b/>
                              <w:color w:val="0093DD"/>
                              <w:sz w:val="20"/>
                              <w:szCs w:val="20"/>
                            </w:rPr>
                          </w:pPr>
                          <w:r w:rsidRPr="00D9281A">
                            <w:rPr>
                              <w:rFonts w:ascii="Arial" w:hAnsi="Arial" w:cs="Arial"/>
                              <w:b/>
                              <w:color w:val="0093DD"/>
                              <w:sz w:val="20"/>
                              <w:szCs w:val="20"/>
                            </w:rPr>
                            <w:t>HG partner s.r.o.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3260" w:type="dxa"/>
          <w:vAlign w:val="center"/>
        </w:tcPr>
        <w:p w14:paraId="4E8E2311" w14:textId="77777777" w:rsidR="00935679" w:rsidRPr="00520D34" w:rsidRDefault="00935679" w:rsidP="00520D34">
          <w:pPr>
            <w:pStyle w:val="Zhlav"/>
            <w:ind w:left="-391"/>
            <w:rPr>
              <w:rFonts w:ascii="Arial" w:hAnsi="Arial" w:cs="Arial"/>
              <w:b/>
              <w:color w:val="0000FE"/>
              <w:sz w:val="20"/>
              <w:szCs w:val="20"/>
            </w:rPr>
          </w:pPr>
        </w:p>
      </w:tc>
      <w:tc>
        <w:tcPr>
          <w:tcW w:w="1560" w:type="dxa"/>
          <w:vAlign w:val="center"/>
        </w:tcPr>
        <w:p w14:paraId="3DE415F9" w14:textId="77777777" w:rsidR="00935679" w:rsidRPr="00520D34" w:rsidRDefault="00935679" w:rsidP="002D0C74">
          <w:pPr>
            <w:pStyle w:val="Zhlav"/>
            <w:rPr>
              <w:rFonts w:ascii="Arial" w:hAnsi="Arial" w:cs="Arial"/>
              <w:b/>
              <w:color w:val="0000FE"/>
              <w:sz w:val="14"/>
              <w:szCs w:val="14"/>
            </w:rPr>
          </w:pPr>
        </w:p>
      </w:tc>
      <w:tc>
        <w:tcPr>
          <w:tcW w:w="1700" w:type="dxa"/>
          <w:vAlign w:val="center"/>
        </w:tcPr>
        <w:p w14:paraId="722BC047" w14:textId="77777777" w:rsidR="00935679" w:rsidRPr="00520D34" w:rsidRDefault="00935679" w:rsidP="00520D34">
          <w:pPr>
            <w:pStyle w:val="Zhlav"/>
            <w:ind w:right="-108" w:hanging="108"/>
            <w:rPr>
              <w:rFonts w:ascii="Arial" w:hAnsi="Arial" w:cs="Arial"/>
              <w:b/>
              <w:color w:val="0000FE"/>
              <w:sz w:val="14"/>
              <w:szCs w:val="14"/>
            </w:rPr>
          </w:pPr>
        </w:p>
      </w:tc>
      <w:tc>
        <w:tcPr>
          <w:tcW w:w="1701" w:type="dxa"/>
          <w:vAlign w:val="center"/>
        </w:tcPr>
        <w:p w14:paraId="137C674C" w14:textId="77777777" w:rsidR="00935679" w:rsidRPr="00520D34" w:rsidRDefault="00935679" w:rsidP="00520D34">
          <w:pPr>
            <w:pStyle w:val="Zhlav"/>
            <w:ind w:left="-107" w:right="-108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ČSN EN ISO 9001:2000</w:t>
          </w:r>
        </w:p>
      </w:tc>
    </w:tr>
    <w:tr w:rsidR="00935679" w:rsidRPr="00520D34" w14:paraId="4CB7879A" w14:textId="77777777" w:rsidTr="00520D34">
      <w:trPr>
        <w:trHeight w:hRule="exact" w:val="170"/>
      </w:trPr>
      <w:tc>
        <w:tcPr>
          <w:tcW w:w="1526" w:type="dxa"/>
        </w:tcPr>
        <w:p w14:paraId="02B06627" w14:textId="77777777" w:rsidR="00935679" w:rsidRPr="00520D34" w:rsidRDefault="00935679">
          <w:pPr>
            <w:pStyle w:val="Zhlav"/>
          </w:pPr>
        </w:p>
      </w:tc>
      <w:tc>
        <w:tcPr>
          <w:tcW w:w="3260" w:type="dxa"/>
          <w:vAlign w:val="center"/>
        </w:tcPr>
        <w:p w14:paraId="444B9A65" w14:textId="77777777" w:rsidR="00935679" w:rsidRPr="00520D34" w:rsidRDefault="00935679" w:rsidP="00520D34">
          <w:pPr>
            <w:pStyle w:val="Zhlav"/>
            <w:ind w:right="-108" w:hanging="108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projekční a inženýrská činnost</w:t>
          </w:r>
        </w:p>
      </w:tc>
      <w:tc>
        <w:tcPr>
          <w:tcW w:w="1560" w:type="dxa"/>
          <w:vAlign w:val="center"/>
        </w:tcPr>
        <w:p w14:paraId="236EDF53" w14:textId="77777777" w:rsidR="00935679" w:rsidRPr="00520D34" w:rsidRDefault="00935679" w:rsidP="002D0C74">
          <w:pPr>
            <w:pStyle w:val="Zhlav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0" w:type="dxa"/>
          <w:vAlign w:val="center"/>
        </w:tcPr>
        <w:p w14:paraId="6F7A3A55" w14:textId="77777777" w:rsidR="00935679" w:rsidRPr="00520D34" w:rsidRDefault="00935679" w:rsidP="00520D34">
          <w:pPr>
            <w:pStyle w:val="Zhlav"/>
            <w:ind w:hanging="108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1" w:type="dxa"/>
          <w:vAlign w:val="center"/>
        </w:tcPr>
        <w:p w14:paraId="3F1CBE26" w14:textId="77777777" w:rsidR="00935679" w:rsidRPr="00520D34" w:rsidRDefault="00935679" w:rsidP="00520D34">
          <w:pPr>
            <w:pStyle w:val="Zhlav"/>
            <w:ind w:left="-107" w:right="-108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ČSN EN ISO 14001:2004</w:t>
          </w:r>
        </w:p>
      </w:tc>
    </w:tr>
    <w:tr w:rsidR="00935679" w:rsidRPr="00520D34" w14:paraId="09F2BCAA" w14:textId="77777777" w:rsidTr="00520D34">
      <w:trPr>
        <w:trHeight w:hRule="exact" w:val="170"/>
      </w:trPr>
      <w:tc>
        <w:tcPr>
          <w:tcW w:w="1526" w:type="dxa"/>
        </w:tcPr>
        <w:p w14:paraId="37DA09F2" w14:textId="77777777" w:rsidR="00935679" w:rsidRPr="00520D34" w:rsidRDefault="00935679">
          <w:pPr>
            <w:pStyle w:val="Zhlav"/>
          </w:pPr>
        </w:p>
      </w:tc>
      <w:tc>
        <w:tcPr>
          <w:tcW w:w="3260" w:type="dxa"/>
          <w:vAlign w:val="center"/>
        </w:tcPr>
        <w:p w14:paraId="42BC4B13" w14:textId="77777777" w:rsidR="00935679" w:rsidRPr="00520D34" w:rsidRDefault="00935679" w:rsidP="00520D34">
          <w:pPr>
            <w:pStyle w:val="Zhlav"/>
            <w:tabs>
              <w:tab w:val="clear" w:pos="4536"/>
            </w:tabs>
            <w:ind w:left="-108" w:right="-108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hydrotechnické a geotechnické stavby, geologie</w:t>
          </w:r>
        </w:p>
      </w:tc>
      <w:tc>
        <w:tcPr>
          <w:tcW w:w="1560" w:type="dxa"/>
          <w:vAlign w:val="center"/>
        </w:tcPr>
        <w:p w14:paraId="4C9900A7" w14:textId="77777777" w:rsidR="00935679" w:rsidRPr="00520D34" w:rsidRDefault="00935679" w:rsidP="002D0C74">
          <w:pPr>
            <w:pStyle w:val="Zhlav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0" w:type="dxa"/>
          <w:vAlign w:val="center"/>
        </w:tcPr>
        <w:p w14:paraId="24BADDF6" w14:textId="77777777" w:rsidR="00935679" w:rsidRPr="00520D34" w:rsidRDefault="00935679" w:rsidP="00520D34">
          <w:pPr>
            <w:pStyle w:val="Zhlav"/>
            <w:ind w:hanging="108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1" w:type="dxa"/>
          <w:vAlign w:val="center"/>
        </w:tcPr>
        <w:p w14:paraId="2FE1F14C" w14:textId="77777777" w:rsidR="00935679" w:rsidRPr="00520D34" w:rsidRDefault="00935679" w:rsidP="00520D34">
          <w:pPr>
            <w:pStyle w:val="Zhlav"/>
            <w:ind w:right="-108"/>
            <w:jc w:val="right"/>
            <w:rPr>
              <w:rFonts w:ascii="Arial" w:hAnsi="Arial" w:cs="Arial"/>
              <w:b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b/>
              <w:color w:val="0093DD"/>
              <w:sz w:val="14"/>
              <w:szCs w:val="14"/>
            </w:rPr>
            <w:t>www.hgpartner.cz</w:t>
          </w:r>
        </w:p>
      </w:tc>
    </w:tr>
  </w:tbl>
  <w:p w14:paraId="403C873F" w14:textId="77777777" w:rsidR="00935679" w:rsidRDefault="00935679">
    <w:pPr>
      <w:pStyle w:val="Zhlav"/>
    </w:pPr>
  </w:p>
  <w:p w14:paraId="6D1D4C48" w14:textId="77777777" w:rsidR="00935679" w:rsidRDefault="0093567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0216CF"/>
    <w:multiLevelType w:val="hybridMultilevel"/>
    <w:tmpl w:val="F4B0A840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857A15"/>
    <w:multiLevelType w:val="hybridMultilevel"/>
    <w:tmpl w:val="1E2AB8A0"/>
    <w:lvl w:ilvl="0" w:tplc="6BB683A0">
      <w:start w:val="77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8B6652"/>
    <w:multiLevelType w:val="hybridMultilevel"/>
    <w:tmpl w:val="8C5C36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7D2"/>
    <w:rsid w:val="00004413"/>
    <w:rsid w:val="00017878"/>
    <w:rsid w:val="00020BCB"/>
    <w:rsid w:val="00032DB6"/>
    <w:rsid w:val="000441BB"/>
    <w:rsid w:val="0005156E"/>
    <w:rsid w:val="0005299D"/>
    <w:rsid w:val="00062D8B"/>
    <w:rsid w:val="000706C1"/>
    <w:rsid w:val="000A1D4C"/>
    <w:rsid w:val="000A62A1"/>
    <w:rsid w:val="000B152E"/>
    <w:rsid w:val="000C30CC"/>
    <w:rsid w:val="000D2805"/>
    <w:rsid w:val="000D3FDC"/>
    <w:rsid w:val="000E330D"/>
    <w:rsid w:val="00123750"/>
    <w:rsid w:val="00127BD3"/>
    <w:rsid w:val="00141973"/>
    <w:rsid w:val="00156C38"/>
    <w:rsid w:val="001823B9"/>
    <w:rsid w:val="0018711D"/>
    <w:rsid w:val="00187329"/>
    <w:rsid w:val="00187E01"/>
    <w:rsid w:val="001B4558"/>
    <w:rsid w:val="001C51EF"/>
    <w:rsid w:val="001D58AA"/>
    <w:rsid w:val="001E2B0A"/>
    <w:rsid w:val="001F72ED"/>
    <w:rsid w:val="002131AA"/>
    <w:rsid w:val="0022344D"/>
    <w:rsid w:val="00226B18"/>
    <w:rsid w:val="002276CD"/>
    <w:rsid w:val="002568F0"/>
    <w:rsid w:val="002968E6"/>
    <w:rsid w:val="002C7DFD"/>
    <w:rsid w:val="002D0C74"/>
    <w:rsid w:val="002D175C"/>
    <w:rsid w:val="002D758A"/>
    <w:rsid w:val="0030109A"/>
    <w:rsid w:val="00321551"/>
    <w:rsid w:val="00322DA7"/>
    <w:rsid w:val="00370518"/>
    <w:rsid w:val="00371ABA"/>
    <w:rsid w:val="003843D8"/>
    <w:rsid w:val="0038580F"/>
    <w:rsid w:val="003D5184"/>
    <w:rsid w:val="003D7BFE"/>
    <w:rsid w:val="003F21D4"/>
    <w:rsid w:val="003F6D6C"/>
    <w:rsid w:val="004116CA"/>
    <w:rsid w:val="00424934"/>
    <w:rsid w:val="00430F39"/>
    <w:rsid w:val="004511AD"/>
    <w:rsid w:val="004604A5"/>
    <w:rsid w:val="004801B9"/>
    <w:rsid w:val="00485F2B"/>
    <w:rsid w:val="00495A5E"/>
    <w:rsid w:val="004A25EF"/>
    <w:rsid w:val="004E47C0"/>
    <w:rsid w:val="005112B3"/>
    <w:rsid w:val="00512A64"/>
    <w:rsid w:val="005156AD"/>
    <w:rsid w:val="00520D34"/>
    <w:rsid w:val="00522C3F"/>
    <w:rsid w:val="0057614E"/>
    <w:rsid w:val="00577E64"/>
    <w:rsid w:val="0058450E"/>
    <w:rsid w:val="005953C6"/>
    <w:rsid w:val="005B45A8"/>
    <w:rsid w:val="005D2ACE"/>
    <w:rsid w:val="005E5D55"/>
    <w:rsid w:val="005F0578"/>
    <w:rsid w:val="005F6141"/>
    <w:rsid w:val="00603DF3"/>
    <w:rsid w:val="00604209"/>
    <w:rsid w:val="006157AC"/>
    <w:rsid w:val="00617F92"/>
    <w:rsid w:val="0063176A"/>
    <w:rsid w:val="00633D54"/>
    <w:rsid w:val="00634FC3"/>
    <w:rsid w:val="00640FDD"/>
    <w:rsid w:val="006539D4"/>
    <w:rsid w:val="00673582"/>
    <w:rsid w:val="0068579E"/>
    <w:rsid w:val="00693C84"/>
    <w:rsid w:val="006A59D7"/>
    <w:rsid w:val="006C2CE4"/>
    <w:rsid w:val="006D6A58"/>
    <w:rsid w:val="006D711F"/>
    <w:rsid w:val="006E13B5"/>
    <w:rsid w:val="006F0EF8"/>
    <w:rsid w:val="006F5624"/>
    <w:rsid w:val="0070535D"/>
    <w:rsid w:val="00726D2F"/>
    <w:rsid w:val="00767E53"/>
    <w:rsid w:val="00770BF4"/>
    <w:rsid w:val="0078238A"/>
    <w:rsid w:val="00797731"/>
    <w:rsid w:val="007A3DC7"/>
    <w:rsid w:val="007A60F5"/>
    <w:rsid w:val="00803A92"/>
    <w:rsid w:val="00803D10"/>
    <w:rsid w:val="008065FB"/>
    <w:rsid w:val="00814585"/>
    <w:rsid w:val="00823089"/>
    <w:rsid w:val="00824F6A"/>
    <w:rsid w:val="00863328"/>
    <w:rsid w:val="008640DE"/>
    <w:rsid w:val="00871EA6"/>
    <w:rsid w:val="008743C3"/>
    <w:rsid w:val="008751A9"/>
    <w:rsid w:val="00893F1A"/>
    <w:rsid w:val="00895DB8"/>
    <w:rsid w:val="008A4F3F"/>
    <w:rsid w:val="008B1ED6"/>
    <w:rsid w:val="008B53E4"/>
    <w:rsid w:val="008B6523"/>
    <w:rsid w:val="008C6474"/>
    <w:rsid w:val="008D7885"/>
    <w:rsid w:val="008E4575"/>
    <w:rsid w:val="00913229"/>
    <w:rsid w:val="00935679"/>
    <w:rsid w:val="00935E26"/>
    <w:rsid w:val="00944B48"/>
    <w:rsid w:val="00974C3B"/>
    <w:rsid w:val="00980C62"/>
    <w:rsid w:val="0098152E"/>
    <w:rsid w:val="009A0265"/>
    <w:rsid w:val="009D571B"/>
    <w:rsid w:val="009D7B5E"/>
    <w:rsid w:val="00A20B1E"/>
    <w:rsid w:val="00A24895"/>
    <w:rsid w:val="00A41E26"/>
    <w:rsid w:val="00A5047E"/>
    <w:rsid w:val="00A543CA"/>
    <w:rsid w:val="00A61021"/>
    <w:rsid w:val="00AA6AE4"/>
    <w:rsid w:val="00AC26C1"/>
    <w:rsid w:val="00AD2DC3"/>
    <w:rsid w:val="00AF7497"/>
    <w:rsid w:val="00B44FC1"/>
    <w:rsid w:val="00B47B00"/>
    <w:rsid w:val="00B950F9"/>
    <w:rsid w:val="00BB6284"/>
    <w:rsid w:val="00BC141F"/>
    <w:rsid w:val="00BC6366"/>
    <w:rsid w:val="00BD6937"/>
    <w:rsid w:val="00C07B60"/>
    <w:rsid w:val="00C2491A"/>
    <w:rsid w:val="00C46E47"/>
    <w:rsid w:val="00C77DFA"/>
    <w:rsid w:val="00C84826"/>
    <w:rsid w:val="00CA00B7"/>
    <w:rsid w:val="00CB37D2"/>
    <w:rsid w:val="00CC19D0"/>
    <w:rsid w:val="00CC6A7C"/>
    <w:rsid w:val="00CD2FDC"/>
    <w:rsid w:val="00CF6EE3"/>
    <w:rsid w:val="00D07906"/>
    <w:rsid w:val="00D10595"/>
    <w:rsid w:val="00D22436"/>
    <w:rsid w:val="00D4343E"/>
    <w:rsid w:val="00D47BC1"/>
    <w:rsid w:val="00D510AB"/>
    <w:rsid w:val="00D6797C"/>
    <w:rsid w:val="00D7428B"/>
    <w:rsid w:val="00D9281A"/>
    <w:rsid w:val="00DC10AC"/>
    <w:rsid w:val="00DD2109"/>
    <w:rsid w:val="00DD36E0"/>
    <w:rsid w:val="00E568DE"/>
    <w:rsid w:val="00E62918"/>
    <w:rsid w:val="00E86BE2"/>
    <w:rsid w:val="00EA4FDA"/>
    <w:rsid w:val="00EA6AE0"/>
    <w:rsid w:val="00EE64CC"/>
    <w:rsid w:val="00F03337"/>
    <w:rsid w:val="00F079C8"/>
    <w:rsid w:val="00F123B7"/>
    <w:rsid w:val="00F168EB"/>
    <w:rsid w:val="00F34FA2"/>
    <w:rsid w:val="00F413EE"/>
    <w:rsid w:val="00F44260"/>
    <w:rsid w:val="00F60347"/>
    <w:rsid w:val="00F62CDA"/>
    <w:rsid w:val="00F75C00"/>
    <w:rsid w:val="00F9738C"/>
    <w:rsid w:val="00FA1EE2"/>
    <w:rsid w:val="00FA3C31"/>
    <w:rsid w:val="00FA439A"/>
    <w:rsid w:val="00FC37C3"/>
    <w:rsid w:val="00FE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;"/>
  <w14:docId w14:val="2B9D644E"/>
  <w15:docId w15:val="{914387A5-5342-43C7-9FDA-7E5E21272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24F6A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CB3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CB37D2"/>
    <w:rPr>
      <w:rFonts w:cs="Times New Roman"/>
    </w:rPr>
  </w:style>
  <w:style w:type="paragraph" w:styleId="Zpat">
    <w:name w:val="footer"/>
    <w:basedOn w:val="Normln"/>
    <w:link w:val="ZpatChar"/>
    <w:uiPriority w:val="99"/>
    <w:rsid w:val="00CB3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CB37D2"/>
    <w:rPr>
      <w:rFonts w:cs="Times New Roman"/>
    </w:rPr>
  </w:style>
  <w:style w:type="table" w:styleId="Mkatabulky">
    <w:name w:val="Table Grid"/>
    <w:basedOn w:val="Normlntabulka"/>
    <w:uiPriority w:val="99"/>
    <w:rsid w:val="00CB37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rsid w:val="00DD2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DD2109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rsid w:val="00D4343E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F603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4116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01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hgp@hgpartner.cz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ECA69B4CC39459CF879808734A6B5" ma:contentTypeVersion="12" ma:contentTypeDescription="Vytvoří nový dokument" ma:contentTypeScope="" ma:versionID="a76e21d70476a81071bab4c6f34a7e50">
  <xsd:schema xmlns:xsd="http://www.w3.org/2001/XMLSchema" xmlns:xs="http://www.w3.org/2001/XMLSchema" xmlns:p="http://schemas.microsoft.com/office/2006/metadata/properties" xmlns:ns2="29ed0e5a-0378-45b4-a990-92aa170f3820" xmlns:ns3="4df82892-9f05-4115-b8bf-20a77a76b5d2" targetNamespace="http://schemas.microsoft.com/office/2006/metadata/properties" ma:root="true" ma:fieldsID="bc9e2d9c10b37d7e59624b27ddedb7c8" ns2:_="" ns3:_="">
    <xsd:import namespace="29ed0e5a-0378-45b4-a990-92aa170f3820"/>
    <xsd:import namespace="4df82892-9f05-4115-b8bf-20a77a76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d0e5a-0378-45b4-a990-92aa170f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2892-9f05-4115-b8bf-20a77a76b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10926F-4E8B-4709-ACD0-36278F3A816E}"/>
</file>

<file path=customXml/itemProps2.xml><?xml version="1.0" encoding="utf-8"?>
<ds:datastoreItem xmlns:ds="http://schemas.openxmlformats.org/officeDocument/2006/customXml" ds:itemID="{3AF30E6A-C080-466E-A29C-3EA28D428605}">
  <ds:schemaRefs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elements/1.1/"/>
    <ds:schemaRef ds:uri="http://www.w3.org/XML/1998/namespace"/>
    <ds:schemaRef ds:uri="187b9bb6-be29-472e-9076-849a48227ea1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2FFA906-F536-423D-AE1F-F69040E8C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573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 Úvalech, dne 16</vt:lpstr>
    </vt:vector>
  </TitlesOfParts>
  <Company>HP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Úvalech, dne 16</dc:title>
  <dc:creator>Chuan</dc:creator>
  <cp:lastModifiedBy>Andrea Jandová</cp:lastModifiedBy>
  <cp:revision>3</cp:revision>
  <cp:lastPrinted>2016-03-16T15:09:00Z</cp:lastPrinted>
  <dcterms:created xsi:type="dcterms:W3CDTF">2020-10-09T06:40:00Z</dcterms:created>
  <dcterms:modified xsi:type="dcterms:W3CDTF">2020-11-10T08:04:00Z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0x010100C65ECA69B4CC39459CF879808734A6B5</vt:lpwstr>
  </property>
</Properties>
</file>